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 w:firstLine="142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 xml:space="preserve"> </w:t>
      </w:r>
      <w:r w:rsidRPr="00142598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Утвержден</w:t>
      </w: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 w:firstLine="142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 w:rsidRPr="00142598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 xml:space="preserve"> постановлением администрации </w:t>
      </w: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 w:firstLine="142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 w:rsidRPr="00142598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 xml:space="preserve"> Березовского городского округа </w:t>
      </w: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 w:firstLine="142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 w:rsidRPr="00142598">
        <w:rPr>
          <w:rFonts w:ascii="Times New Roman" w:hAnsi="Times New Roman" w:cs="Times New Roman"/>
          <w:sz w:val="27"/>
          <w:szCs w:val="27"/>
        </w:rPr>
        <w:t xml:space="preserve"> от 24.01.2020 №58 </w:t>
      </w: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</w:p>
    <w:p w:rsidR="00142598" w:rsidRPr="00142598" w:rsidRDefault="00142598" w:rsidP="00142598">
      <w:pPr>
        <w:keepNext/>
        <w:keepLines/>
        <w:widowControl w:val="0"/>
        <w:shd w:val="clear" w:color="auto" w:fill="FFFFFF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hAnsi="Times New Roman" w:cs="Times New Roman"/>
          <w:bCs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hAnsi="Times New Roman" w:cs="Times New Roman"/>
          <w:bCs/>
          <w:color w:val="000000"/>
          <w:kern w:val="3"/>
          <w:sz w:val="27"/>
          <w:szCs w:val="27"/>
          <w:lang w:bidi="ru-RU"/>
        </w:rPr>
        <w:t>Порядок</w:t>
      </w: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right="23"/>
        <w:jc w:val="center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hAnsi="Times New Roman" w:cs="Times New Roman"/>
          <w:bCs/>
          <w:color w:val="000000"/>
          <w:kern w:val="3"/>
          <w:sz w:val="27"/>
          <w:szCs w:val="27"/>
          <w:lang w:bidi="ru-RU"/>
        </w:rPr>
        <w:t xml:space="preserve">проведения инструктажей по действиям муниципальных служащих </w:t>
      </w:r>
      <w:r w:rsidRPr="00142598">
        <w:rPr>
          <w:rFonts w:ascii="Times New Roman" w:hAnsi="Times New Roman" w:cs="Times New Roman"/>
          <w:bCs/>
          <w:color w:val="000000"/>
          <w:kern w:val="3"/>
          <w:sz w:val="27"/>
          <w:szCs w:val="27"/>
          <w:lang w:bidi="ru-RU"/>
        </w:rPr>
        <w:br/>
        <w:t xml:space="preserve">и работников подведомственных учреждений (организаций) администрации Березовского городского округа при угрозе совершения или совершении террористического акта, в том числе при обнаружении посторонних лиц </w:t>
      </w:r>
      <w:r w:rsidRPr="00142598">
        <w:rPr>
          <w:rFonts w:ascii="Times New Roman" w:hAnsi="Times New Roman" w:cs="Times New Roman"/>
          <w:bCs/>
          <w:color w:val="000000"/>
          <w:kern w:val="3"/>
          <w:sz w:val="27"/>
          <w:szCs w:val="27"/>
          <w:lang w:bidi="ru-RU"/>
        </w:rPr>
        <w:br/>
        <w:t>и подозрительных предметов, по безопасной и своевременной эвакуации</w:t>
      </w:r>
      <w:r w:rsidRPr="00142598">
        <w:rPr>
          <w:rFonts w:ascii="Times New Roman" w:hAnsi="Times New Roman" w:cs="Times New Roman"/>
          <w:bCs/>
          <w:color w:val="000000"/>
          <w:kern w:val="3"/>
          <w:sz w:val="27"/>
          <w:szCs w:val="27"/>
          <w:lang w:bidi="ru-RU"/>
        </w:rPr>
        <w:br/>
      </w:r>
    </w:p>
    <w:p w:rsidR="00142598" w:rsidRP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proofErr w:type="gramStart"/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1.Руководители органов и подведомственных учреждений (организаций) администрации Березовского городского обязаны обеспечить своевременное и качественное проведение с подчинёнными сотрудниками инструктажей по их действиям при угрозе совершения или совершении террористического акта, в том числе при обнаружении посторонних лиц и подозрительных предметов, по безопасной и своевременной эвакуации (далее - инструктаж).</w:t>
      </w:r>
      <w:proofErr w:type="gramEnd"/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2.Целями инструктажа являются: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 xml:space="preserve">1)информирование муниципальных служащих и работников о порядке действий при угрозе совершения или совершении террористического акта, в том числе при обнаружении посторонних лиц и подозрительных предметов, </w:t>
      </w: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br/>
        <w:t>по безопасной и своевременной эвакуации;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2)разъяснение характера опасных факторов, воздействующих на людей при совершении террористического акта;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3)меры предупреждения несчастных случаев при обнаружении подозрительных предметов и при совершении эвакуации;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 xml:space="preserve">4)закрепление ранее полученных знаний и приобретенных навыков </w:t>
      </w: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br/>
        <w:t>по действиям муниципальных служащих и работников при угрозе совершения или совершении террористического акта, в том числе при обнаружении посторонних лиц и подозрительных предметов, по безопасной и своевременной эвакуации;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5)доведение информации об имевших место случаях угрозы совершения или совершении террористического акта и их последствиях;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6)формирование у каждого муниципального служащего и работника ответственности и сознательного отношения по действиям при обнаружении посторонних лиц и подозрительных предметов.</w:t>
      </w:r>
    </w:p>
    <w:p w:rsidR="00142598" w:rsidRPr="00142598" w:rsidRDefault="00142598" w:rsidP="00142598">
      <w:pPr>
        <w:widowControl w:val="0"/>
        <w:tabs>
          <w:tab w:val="left" w:pos="96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>3.Инструктажи проводятся со следующей периодичностью: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 xml:space="preserve">1)со всеми сотрудниками управления, отдела, организации, </w:t>
      </w: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br/>
        <w:t>предприятия - ежегодно (проводит руководитель);</w:t>
      </w:r>
    </w:p>
    <w:p w:rsidR="00142598" w:rsidRPr="00142598" w:rsidRDefault="00142598" w:rsidP="00142598">
      <w:pPr>
        <w:widowControl w:val="0"/>
        <w:tabs>
          <w:tab w:val="left" w:pos="95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 xml:space="preserve">2)с муниципальными служащими и работниками, назначенными </w:t>
      </w: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br/>
        <w:t xml:space="preserve">на дежурство в праздничные дни - за 1-2 дня до начала дежурства </w:t>
      </w: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br/>
        <w:t>(проводит руководитель).</w:t>
      </w:r>
    </w:p>
    <w:p w:rsidR="00142598" w:rsidRPr="00142598" w:rsidRDefault="00142598" w:rsidP="00142598">
      <w:pPr>
        <w:widowControl w:val="0"/>
        <w:shd w:val="clear" w:color="auto" w:fill="FFFFFF"/>
        <w:tabs>
          <w:tab w:val="left" w:pos="109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 w:rsidRPr="00142598">
        <w:rPr>
          <w:rFonts w:ascii="Times New Roman" w:eastAsia="SimSun" w:hAnsi="Times New Roman" w:cs="Times New Roman"/>
          <w:color w:val="000000"/>
          <w:kern w:val="3"/>
          <w:sz w:val="27"/>
          <w:szCs w:val="27"/>
          <w:lang w:bidi="ru-RU"/>
        </w:rPr>
        <w:t xml:space="preserve">4.Проведение инструктажей оформляется в Журналах учета инструктажей, которые хранятся у лица, назначенного руководителем. </w:t>
      </w:r>
    </w:p>
    <w:p w:rsidR="00142598" w:rsidRDefault="00142598" w:rsidP="00142598">
      <w:pPr>
        <w:widowControl w:val="0"/>
        <w:shd w:val="clear" w:color="auto" w:fill="FFFFFF"/>
        <w:suppressAutoHyphens/>
        <w:autoSpaceDN w:val="0"/>
        <w:spacing w:after="0" w:line="240" w:lineRule="auto"/>
        <w:ind w:left="510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sectPr w:rsidR="00142598" w:rsidSect="0014259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42598"/>
    <w:rsid w:val="00142598"/>
    <w:rsid w:val="00273215"/>
    <w:rsid w:val="002F6FB1"/>
    <w:rsid w:val="003D57CD"/>
    <w:rsid w:val="00BA15C0"/>
    <w:rsid w:val="00E7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5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2</cp:revision>
  <dcterms:created xsi:type="dcterms:W3CDTF">2020-02-10T06:04:00Z</dcterms:created>
  <dcterms:modified xsi:type="dcterms:W3CDTF">2020-02-10T06:05:00Z</dcterms:modified>
</cp:coreProperties>
</file>